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4">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c>
          <w:tcPr/>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8">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C">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0F">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10">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1">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4">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ookmark=id.gjdgxs" w:id="0"/>
    <w:bookmarkEnd w:id="0"/>
    <w:p w:rsidR="00000000" w:rsidDel="00000000" w:rsidP="00000000" w:rsidRDefault="00000000" w:rsidRPr="00000000" w14:paraId="00000016">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30j0zll" w:id="1"/>
    <w:bookmarkEnd w:id="1"/>
    <w:p w:rsidR="00000000" w:rsidDel="00000000" w:rsidP="00000000" w:rsidRDefault="00000000" w:rsidRPr="00000000" w14:paraId="00000017">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bookmarkStart w:colFirst="0" w:colLast="0" w:name="bookmark=id.1fob9te" w:id="2"/>
    <w:bookmarkEnd w:id="2"/>
    <w:p w:rsidR="00000000" w:rsidDel="00000000" w:rsidP="00000000" w:rsidRDefault="00000000" w:rsidRPr="00000000" w14:paraId="00000018">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3znysh7" w:id="3"/>
      <w:bookmarkEnd w:id="3"/>
      <w:r w:rsidDel="00000000" w:rsidR="00000000" w:rsidRPr="00000000">
        <w:rPr>
          <w:rtl w:val="0"/>
        </w:rPr>
      </w:r>
    </w:p>
    <w:p w:rsidR="00000000" w:rsidDel="00000000" w:rsidP="00000000" w:rsidRDefault="00000000" w:rsidRPr="00000000" w14:paraId="0000001A">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bookmarkStart w:colFirst="0" w:colLast="0" w:name="bookmark=id.2et92p0" w:id="4"/>
    <w:bookmarkEnd w:id="4"/>
    <w:p w:rsidR="00000000" w:rsidDel="00000000" w:rsidP="00000000" w:rsidRDefault="00000000" w:rsidRPr="00000000" w14:paraId="0000001D">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E">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numPr>
          <w:ilvl w:val="4"/>
          <w:numId w:val="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1">
      <w:pPr>
        <w:numPr>
          <w:ilvl w:val="4"/>
          <w:numId w:val="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numPr>
          <w:ilvl w:val="4"/>
          <w:numId w:val="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numPr>
          <w:ilvl w:val="4"/>
          <w:numId w:val="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tyjcwt" w:id="5"/>
    <w:bookmarkEnd w:id="5"/>
    <w:p w:rsidR="00000000" w:rsidDel="00000000" w:rsidP="00000000" w:rsidRDefault="00000000" w:rsidRPr="00000000" w14:paraId="00000024">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EU unless the prior written consent of the Controller has been obtained and the following conditions are fulfilled:</w:t>
      </w:r>
    </w:p>
    <w:bookmarkStart w:colFirst="0" w:colLast="0" w:name="bookmark=id.3dy6vkm" w:id="6"/>
    <w:bookmarkEnd w:id="6"/>
    <w:p w:rsidR="00000000" w:rsidDel="00000000" w:rsidP="00000000" w:rsidRDefault="00000000" w:rsidRPr="00000000" w14:paraId="00000025">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LED Article 37) as determined by the Controller;</w:t>
      </w:r>
    </w:p>
    <w:bookmarkStart w:colFirst="0" w:colLast="0" w:name="bookmark=id.1t3h5sf" w:id="7"/>
    <w:bookmarkEnd w:id="7"/>
    <w:p w:rsidR="00000000" w:rsidDel="00000000" w:rsidP="00000000" w:rsidRDefault="00000000" w:rsidRPr="00000000" w14:paraId="00000026">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4d34og8" w:id="8"/>
    <w:bookmarkEnd w:id="8"/>
    <w:p w:rsidR="00000000" w:rsidDel="00000000" w:rsidP="00000000" w:rsidRDefault="00000000" w:rsidRPr="00000000" w14:paraId="00000027">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2s8eyo1" w:id="9"/>
    <w:bookmarkEnd w:id="9"/>
    <w:p w:rsidR="00000000" w:rsidDel="00000000" w:rsidP="00000000" w:rsidRDefault="00000000" w:rsidRPr="00000000" w14:paraId="00000028">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bookmarkStart w:colFirst="0" w:colLast="0" w:name="bookmark=id.17dp8vu" w:id="10"/>
    <w:bookmarkEnd w:id="10"/>
    <w:p w:rsidR="00000000" w:rsidDel="00000000" w:rsidP="00000000" w:rsidRDefault="00000000" w:rsidRPr="00000000" w14:paraId="00000029">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3rdcrjn" w:id="11"/>
    <w:bookmarkEnd w:id="11"/>
    <w:p w:rsidR="00000000" w:rsidDel="00000000" w:rsidP="00000000" w:rsidRDefault="00000000" w:rsidRPr="00000000" w14:paraId="0000002A">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8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B">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C">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D">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E">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F">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0">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1">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p>
    <w:p w:rsidR="00000000" w:rsidDel="00000000" w:rsidP="00000000" w:rsidRDefault="00000000" w:rsidRPr="00000000" w14:paraId="00000032">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rsidR="00000000" w:rsidDel="00000000" w:rsidP="00000000" w:rsidRDefault="00000000" w:rsidRPr="00000000" w14:paraId="00000033">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4">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5">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6">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7">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8">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9">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A">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26in1rg" w:id="12"/>
      <w:bookmarkEnd w:id="12"/>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B">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3"/>
    <w:bookmarkEnd w:id="13"/>
    <w:p w:rsidR="00000000" w:rsidDel="00000000" w:rsidP="00000000" w:rsidRDefault="00000000" w:rsidRPr="00000000" w14:paraId="0000003C">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D">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E">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F">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0">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1">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2">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3">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bookmark=id.35nkun2" w:id="14"/>
    <w:bookmarkEnd w:id="14"/>
    <w:p w:rsidR="00000000" w:rsidDel="00000000" w:rsidP="00000000" w:rsidRDefault="00000000" w:rsidRPr="00000000" w14:paraId="00000044">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5">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47">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49">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A">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B">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C">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4D">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E">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F">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0">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1">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2">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3">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5">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6">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7">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8">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9">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A">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B">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C">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D">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E">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F">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2">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3">
      <w:pPr>
        <w:keepNext w:val="1"/>
        <w:numPr>
          <w:ilvl w:val="3"/>
          <w:numId w:val="8"/>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4">
      <w:pPr>
        <w:keepNext w:val="1"/>
        <w:numPr>
          <w:ilvl w:val="3"/>
          <w:numId w:val="8"/>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5">
      <w:pPr>
        <w:keepNext w:val="1"/>
        <w:numPr>
          <w:ilvl w:val="3"/>
          <w:numId w:val="8"/>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6">
      <w:pPr>
        <w:keepNext w:val="1"/>
        <w:numPr>
          <w:ilvl w:val="3"/>
          <w:numId w:val="8"/>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7">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trHeight w:val="700" w:hRule="atLeast"/>
        </w:trPr>
        <w:tc>
          <w:tcPr>
            <w:shd w:fill="bfbfbf" w:val="clear"/>
            <w:vAlign w:val="center"/>
          </w:tcPr>
          <w:p w:rsidR="00000000" w:rsidDel="00000000" w:rsidP="00000000" w:rsidRDefault="00000000" w:rsidRPr="00000000" w14:paraId="0000006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9">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trHeight w:val="1620" w:hRule="atLeast"/>
        </w:trPr>
        <w:tc>
          <w:tcPr>
            <w:shd w:fill="auto" w:val="clear"/>
          </w:tcPr>
          <w:p w:rsidR="00000000" w:rsidDel="00000000" w:rsidP="00000000" w:rsidRDefault="00000000" w:rsidRPr="00000000" w14:paraId="0000006A">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6C">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3 to paragraph 16 and for the purposes of the Data Protection Legislation, the Relevant Authority is the Controller and the Supplier is the Processor of the following Personal Data:</w:t>
            </w:r>
          </w:p>
          <w:p w:rsidR="00000000" w:rsidDel="00000000" w:rsidP="00000000" w:rsidRDefault="00000000" w:rsidRPr="00000000" w14:paraId="0000006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numPr>
                <w:ilvl w:val="0"/>
                <w:numId w:val="11"/>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by the Supplier is determined by the Relevant Authority]</w:t>
            </w:r>
          </w:p>
          <w:p w:rsidR="00000000" w:rsidDel="00000000" w:rsidP="00000000" w:rsidRDefault="00000000" w:rsidRPr="00000000" w14:paraId="0000006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71">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2">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3 </w:t>
            </w:r>
            <w:r w:rsidDel="00000000" w:rsidR="00000000" w:rsidRPr="00000000">
              <w:rPr>
                <w:rFonts w:ascii="Arial" w:cs="Arial" w:eastAsia="Arial" w:hAnsi="Arial"/>
                <w:i w:val="1"/>
                <w:sz w:val="24"/>
                <w:szCs w:val="24"/>
                <w:rtl w:val="0"/>
              </w:rPr>
              <w:t xml:space="preserve">to paragraph 16</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7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numPr>
                <w:ilvl w:val="0"/>
                <w:numId w:val="11"/>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by the Relevant Authority  is determined by the Supplier]</w:t>
            </w:r>
          </w:p>
          <w:p w:rsidR="00000000" w:rsidDel="00000000" w:rsidP="00000000" w:rsidRDefault="00000000" w:rsidRPr="00000000" w14:paraId="00000075">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77">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8">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79">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A">
            <w:pPr>
              <w:numPr>
                <w:ilvl w:val="0"/>
                <w:numId w:val="10"/>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is determined by the both Parties together]</w:t>
            </w:r>
          </w:p>
          <w:p w:rsidR="00000000" w:rsidDel="00000000" w:rsidP="00000000" w:rsidRDefault="00000000" w:rsidRPr="00000000" w14:paraId="0000007B">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C">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7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7E">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F">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80">
            <w:pPr>
              <w:numPr>
                <w:ilvl w:val="0"/>
                <w:numId w:val="6"/>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Business contact details of Supplier Personnel for which the Supplier is the Controller,</w:t>
            </w:r>
          </w:p>
          <w:p w:rsidR="00000000" w:rsidDel="00000000" w:rsidP="00000000" w:rsidRDefault="00000000" w:rsidRPr="00000000" w14:paraId="00000081">
            <w:pPr>
              <w:numPr>
                <w:ilvl w:val="0"/>
                <w:numId w:val="6"/>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Business contact details of any</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82">
            <w:pPr>
              <w:numPr>
                <w:ilvl w:val="0"/>
                <w:numId w:val="6"/>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83">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4">
            <w:pPr>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85">
            <w:pPr>
              <w:rPr>
                <w:rFonts w:ascii="Arial" w:cs="Arial" w:eastAsia="Arial" w:hAnsi="Arial"/>
                <w:sz w:val="24"/>
                <w:szCs w:val="24"/>
              </w:rPr>
            </w:pPr>
            <w:r w:rsidDel="00000000" w:rsidR="00000000" w:rsidRPr="00000000">
              <w:rPr>
                <w:rtl w:val="0"/>
              </w:rPr>
            </w:r>
          </w:p>
        </w:tc>
      </w:tr>
      <w:tr>
        <w:trPr>
          <w:trHeight w:val="1460" w:hRule="atLeast"/>
        </w:trPr>
        <w:tc>
          <w:tcPr>
            <w:shd w:fill="auto" w:val="clear"/>
          </w:tcPr>
          <w:p w:rsidR="00000000" w:rsidDel="00000000" w:rsidP="00000000" w:rsidRDefault="00000000" w:rsidRPr="00000000" w14:paraId="00000086">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87">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[Clearly set out the duration of the Processing including dates]</w:t>
            </w:r>
            <w:r w:rsidDel="00000000" w:rsidR="00000000" w:rsidRPr="00000000">
              <w:rPr>
                <w:rtl w:val="0"/>
              </w:rPr>
            </w:r>
          </w:p>
        </w:tc>
      </w:tr>
      <w:tr>
        <w:trPr>
          <w:trHeight w:val="1520" w:hRule="atLeast"/>
        </w:trPr>
        <w:tc>
          <w:tcPr>
            <w:shd w:fill="auto" w:val="clear"/>
          </w:tcPr>
          <w:p w:rsidR="00000000" w:rsidDel="00000000" w:rsidP="00000000" w:rsidRDefault="00000000" w:rsidRPr="00000000" w14:paraId="00000088">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89">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[Please be as specific as possible, but make sure that you cover all intended purposes. </w:t>
            </w:r>
          </w:p>
          <w:p w:rsidR="00000000" w:rsidDel="00000000" w:rsidP="00000000" w:rsidRDefault="00000000" w:rsidRPr="00000000" w14:paraId="0000008A">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8B">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The purpose might include: employment processing, statutory obligation, recruitment assessment etc]</w:t>
            </w:r>
            <w:r w:rsidDel="00000000" w:rsidR="00000000" w:rsidRPr="00000000">
              <w:rPr>
                <w:rtl w:val="0"/>
              </w:rPr>
            </w:r>
          </w:p>
        </w:tc>
      </w:tr>
      <w:tr>
        <w:trPr>
          <w:trHeight w:val="1400" w:hRule="atLeast"/>
        </w:trPr>
        <w:tc>
          <w:tcPr>
            <w:shd w:fill="auto" w:val="clear"/>
          </w:tcPr>
          <w:p w:rsidR="00000000" w:rsidDel="00000000" w:rsidP="00000000" w:rsidRDefault="00000000" w:rsidRPr="00000000" w14:paraId="0000008C">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8D">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here include: name, address, date of birth, NI number, telephone number, pay, images, biometric data etc]</w:t>
            </w:r>
            <w:r w:rsidDel="00000000" w:rsidR="00000000" w:rsidRPr="00000000">
              <w:rPr>
                <w:rtl w:val="0"/>
              </w:rPr>
            </w:r>
          </w:p>
        </w:tc>
      </w:tr>
      <w:tr>
        <w:trPr>
          <w:trHeight w:val="1560" w:hRule="atLeast"/>
        </w:trPr>
        <w:tc>
          <w:tcPr>
            <w:shd w:fill="auto" w:val="clear"/>
          </w:tcPr>
          <w:p w:rsidR="00000000" w:rsidDel="00000000" w:rsidP="00000000" w:rsidRDefault="00000000" w:rsidRPr="00000000" w14:paraId="0000008E">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8F">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tl w:val="0"/>
              </w:rPr>
            </w:r>
          </w:p>
        </w:tc>
      </w:tr>
      <w:tr>
        <w:trPr>
          <w:trHeight w:val="1660" w:hRule="atLeast"/>
        </w:trPr>
        <w:tc>
          <w:tcPr>
            <w:shd w:fill="auto" w:val="clear"/>
          </w:tcPr>
          <w:p w:rsidR="00000000" w:rsidDel="00000000" w:rsidP="00000000" w:rsidRDefault="00000000" w:rsidRPr="00000000" w14:paraId="00000090">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91">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92">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[Describe how long the data will be retained for, how it be returned or destroyed]</w:t>
            </w:r>
            <w:r w:rsidDel="00000000" w:rsidR="00000000" w:rsidRPr="00000000">
              <w:rPr>
                <w:rtl w:val="0"/>
              </w:rPr>
            </w:r>
          </w:p>
        </w:tc>
      </w:tr>
    </w:tbl>
    <w:p w:rsidR="00000000" w:rsidDel="00000000" w:rsidP="00000000" w:rsidRDefault="00000000" w:rsidRPr="00000000" w14:paraId="00000093">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4">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5">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96">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97">
      <w:pPr>
        <w:keepNext w:val="1"/>
        <w:rPr>
          <w:rFonts w:ascii="Arial" w:cs="Arial" w:eastAsia="Arial" w:hAnsi="Arial"/>
          <w:sz w:val="24"/>
          <w:szCs w:val="24"/>
        </w:rPr>
      </w:pPr>
      <w:bookmarkStart w:colFirst="0" w:colLast="0" w:name="_heading=h.gjdgxs" w:id="15"/>
      <w:bookmarkEnd w:id="15"/>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98">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99">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UK GDPR regarding the exercise by Data Subjects of their rights under the UK GDPR;</w:t>
      </w:r>
    </w:p>
    <w:p w:rsidR="00000000" w:rsidDel="00000000" w:rsidP="00000000" w:rsidRDefault="00000000" w:rsidRPr="00000000" w14:paraId="0000009A">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9B">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9C">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9D">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000000" w:rsidDel="00000000" w:rsidP="00000000" w:rsidRDefault="00000000" w:rsidRPr="00000000" w14:paraId="0000009E">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9F">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A0">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A1">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A2">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A3">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A4">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A5">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A6">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A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A8">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A9">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AA">
      <w:pPr>
        <w:numPr>
          <w:ilvl w:val="2"/>
          <w:numId w:val="12"/>
        </w:numPr>
        <w:pBdr>
          <w:top w:space="0" w:sz="0" w:val="nil"/>
          <w:left w:space="0" w:sz="0" w:val="nil"/>
          <w:bottom w:space="0" w:sz="0" w:val="nil"/>
          <w:right w:space="0" w:sz="0" w:val="nil"/>
          <w:between w:space="0" w:sz="0" w:val="nil"/>
        </w:pBdr>
        <w:tabs>
          <w:tab w:val="left" w:pos="4395"/>
        </w:tabs>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AB">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AC">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AD">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AE">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AF">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B0">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B1">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B2">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B3">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B4">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B5">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B6">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B7">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B8">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B9">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BA">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BB">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BC">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BD">
      <w:pPr>
        <w:numPr>
          <w:ilvl w:val="3"/>
          <w:numId w:val="1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BE">
      <w:pPr>
        <w:numPr>
          <w:ilvl w:val="3"/>
          <w:numId w:val="1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p>
    <w:p w:rsidR="00000000" w:rsidDel="00000000" w:rsidP="00000000" w:rsidRDefault="00000000" w:rsidRPr="00000000" w14:paraId="000000BF">
      <w:pPr>
        <w:numPr>
          <w:ilvl w:val="3"/>
          <w:numId w:val="1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C0">
      <w:pPr>
        <w:numPr>
          <w:ilvl w:val="3"/>
          <w:numId w:val="1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C1">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C2">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C3">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C4">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C5">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C6">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C7">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C8">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C9">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CA">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CB">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D">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CE">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CF">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D0">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2">
      <w:pPr>
        <w:numPr>
          <w:ilvl w:val="2"/>
          <w:numId w:val="4"/>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D3">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4">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D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D6">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0D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This clause represents a risk share, you may wish to reconsider the apportionment of liability and whether recoverability of losses are likely to be hindered by the contractual limitation of liability provisions] </w:t>
      </w:r>
      <w:r w:rsidDel="00000000" w:rsidR="00000000" w:rsidRPr="00000000">
        <w:rPr>
          <w:rtl w:val="0"/>
        </w:rPr>
      </w:r>
    </w:p>
    <w:p w:rsidR="00000000" w:rsidDel="00000000" w:rsidP="00000000" w:rsidRDefault="00000000" w:rsidRPr="00000000" w14:paraId="000000D8">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D9">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DA">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DB">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DC">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DD">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0DE">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DF">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E0">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2">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0E3">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0E4">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E5">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0E6">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0E7">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0E8">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A">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bookmarkStart w:colFirst="0" w:colLast="0" w:name="bookmark=id.1ksv4uv" w:id="16"/>
    <w:bookmarkEnd w:id="16"/>
    <w:p w:rsidR="00000000" w:rsidDel="00000000" w:rsidP="00000000" w:rsidRDefault="00000000" w:rsidRPr="00000000" w14:paraId="000000ED">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heading=h.44sinio" w:id="17"/>
      <w:bookmarkEnd w:id="17"/>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F3">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RM6226 Debt Resolution Services</w:t>
      <w:tab/>
      <w:t xml:space="preserve">                                           </w:t>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F6">
    <w:pPr>
      <w:spacing w:after="0" w:lineRule="auto"/>
      <w:rPr/>
    </w:pPr>
    <w:r w:rsidDel="00000000" w:rsidR="00000000" w:rsidRPr="00000000">
      <w:rPr>
        <w:rFonts w:ascii="Arial" w:cs="Arial" w:eastAsia="Arial" w:hAnsi="Arial"/>
        <w:sz w:val="20"/>
        <w:szCs w:val="20"/>
        <w:rtl w:val="0"/>
      </w:rPr>
      <w:t xml:space="preserve">Model Version: v4.3</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-13331</wp:posOffset>
          </wp:positionV>
          <wp:extent cx="849085" cy="685627"/>
          <wp:effectExtent b="0" l="0" r="0" t="0"/>
          <wp:wrapNone/>
          <wp:docPr descr="Crown Commercial Service" id="4"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4">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8">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14"/>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14"/>
      </w:numPr>
      <w:spacing w:after="0" w:line="300" w:lineRule="atLeast"/>
      <w:jc w:val="both"/>
    </w:pPr>
    <w:rPr>
      <w:rFonts w:ascii="Times New Roman" w:cs="Times New Roman" w:hAnsi="Times New Roman"/>
    </w:rPr>
  </w:style>
  <w:style w:type="paragraph" w:styleId="TLTLevel1" w:customStyle="1">
    <w:name w:val="TLT Level 1"/>
    <w:basedOn w:val="Normal"/>
    <w:rsid w:val="002404A4"/>
    <w:pPr>
      <w:tabs>
        <w:tab w:val="num" w:pos="720"/>
      </w:tabs>
      <w:spacing w:before="100" w:line="240" w:lineRule="auto"/>
      <w:ind w:left="720" w:hanging="720"/>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tabs>
        <w:tab w:val="num" w:pos="1440"/>
      </w:tabs>
      <w:spacing w:before="100" w:line="240" w:lineRule="auto"/>
      <w:ind w:left="1440" w:hanging="720"/>
    </w:pPr>
  </w:style>
  <w:style w:type="paragraph" w:styleId="TLTLevel3" w:customStyle="1">
    <w:name w:val="TLT Level 3"/>
    <w:basedOn w:val="Normal"/>
    <w:rsid w:val="002404A4"/>
    <w:pPr>
      <w:numPr>
        <w:ilvl w:val="2"/>
        <w:numId w:val="15"/>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15"/>
      </w:numPr>
      <w:spacing w:before="100" w:line="240" w:lineRule="auto"/>
      <w:ind w:hanging="360"/>
    </w:pPr>
    <w:rPr>
      <w:rFonts w:ascii="Times New Roman" w:cs="Times New Roman" w:hAnsi="Times New Roman"/>
    </w:rPr>
  </w:style>
  <w:style w:type="paragraph" w:styleId="TLTLevel5" w:customStyle="1">
    <w:name w:val="TLT Level 5"/>
    <w:basedOn w:val="Normal"/>
    <w:rsid w:val="002404A4"/>
    <w:pPr>
      <w:numPr>
        <w:ilvl w:val="4"/>
        <w:numId w:val="15"/>
      </w:numPr>
      <w:spacing w:before="100" w:line="240" w:lineRule="auto"/>
      <w:ind w:hanging="360"/>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89BbSBIVIaJbpN6DbcZZ77HBuxw==">AMUW2mVcS2Zu3mQySDCXO+o8MGBi7hk1ULzsDLryZORQKWy0OJjwQUJ/kt3ZL7B3FrREkVn/IFsb7StIcLqvgU4dvaQ/nSX0tSt7S+dBAdx9KGvaw4UgHLQRlKyi2KNom0x6pWo8QXb0QhQSXaZvi1NMcmHYy6Zkmf8cWOxyAgKWCxgheLOl94zoSX3VO/Vuy/0n36ZDnRvZeBVsByf0c1Seyy+rKUPNGGOE7yZa4JoZL2lIAHedTFKXqL2C/zxHM78N0VQCfhJ9vlVWJFYOKyu/0mbfFbcyuvqP0N05MFRpjsx/lPyqoBJJuSp4sgTfLE0yKkKsQCqCh9EGrc+lOw15Pz9uapgIFx+Zn1ltSPb9AADaH5pMkYtgvSjjFQND+a+RHfS08o/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2021-02-25T18:36:00Z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